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3A3B" w14:textId="1F4B6042" w:rsidR="00E47CE4" w:rsidRDefault="00BE023D" w:rsidP="00E47CE4">
      <w:pPr>
        <w:tabs>
          <w:tab w:val="left" w:pos="2370"/>
        </w:tabs>
        <w:rPr>
          <w:rFonts w:ascii="Calibri" w:hAnsi="Calibri" w:cs="Calibri"/>
          <w:b/>
          <w:lang w:val="en-US"/>
        </w:rPr>
      </w:pPr>
      <w:r w:rsidRPr="00BE023D">
        <w:rPr>
          <w:rFonts w:ascii="Calibri" w:hAnsi="Calibri" w:cs="Calibri"/>
          <w:b/>
          <w:lang w:val="en-US"/>
        </w:rPr>
        <w:t xml:space="preserve">20 </w:t>
      </w:r>
      <w:proofErr w:type="spellStart"/>
      <w:r w:rsidRPr="00BE023D">
        <w:rPr>
          <w:rFonts w:ascii="Calibri" w:hAnsi="Calibri" w:cs="Calibri"/>
          <w:b/>
          <w:lang w:val="en-US"/>
        </w:rPr>
        <w:t>février</w:t>
      </w:r>
      <w:proofErr w:type="spellEnd"/>
      <w:r w:rsidRPr="00BE023D">
        <w:rPr>
          <w:rFonts w:ascii="Calibri" w:hAnsi="Calibri" w:cs="Calibri"/>
          <w:b/>
          <w:lang w:val="en-US"/>
        </w:rPr>
        <w:t xml:space="preserve"> 2020</w:t>
      </w:r>
    </w:p>
    <w:p w14:paraId="29B878F4" w14:textId="77777777" w:rsidR="00BE023D" w:rsidRPr="00E47CE4" w:rsidRDefault="00BE023D" w:rsidP="00E47CE4">
      <w:pPr>
        <w:tabs>
          <w:tab w:val="left" w:pos="2370"/>
        </w:tabs>
        <w:rPr>
          <w:rFonts w:ascii="Calibri" w:hAnsi="Calibri" w:cs="Calibri"/>
          <w:b/>
          <w:lang w:val="en-US"/>
        </w:rPr>
      </w:pPr>
    </w:p>
    <w:p w14:paraId="56C6D315" w14:textId="0637F29A" w:rsidR="00E47CE4" w:rsidRPr="00BE023D" w:rsidRDefault="00E47CE4" w:rsidP="00E47CE4">
      <w:pPr>
        <w:jc w:val="center"/>
        <w:rPr>
          <w:rFonts w:ascii="Calibri" w:hAnsi="Calibri" w:cs="Calibri"/>
          <w:b/>
          <w:sz w:val="32"/>
          <w:szCs w:val="32"/>
          <w:lang w:val="fr-FR"/>
        </w:rPr>
      </w:pPr>
      <w:bookmarkStart w:id="0" w:name="_GoBack"/>
      <w:r w:rsidRPr="00BE023D">
        <w:rPr>
          <w:rFonts w:ascii="Calibri" w:hAnsi="Calibri" w:cs="Calibri"/>
          <w:b/>
          <w:sz w:val="32"/>
          <w:szCs w:val="32"/>
          <w:lang w:val="fr-FR"/>
        </w:rPr>
        <w:t>COMMUNIQUE DE PRESSE</w:t>
      </w:r>
    </w:p>
    <w:p w14:paraId="780F8395" w14:textId="77777777" w:rsidR="00E47CE4" w:rsidRPr="00BE023D" w:rsidRDefault="00E47CE4" w:rsidP="00AF0294">
      <w:pPr>
        <w:rPr>
          <w:rFonts w:ascii="Calibri" w:hAnsi="Calibri" w:cs="Calibri"/>
          <w:sz w:val="32"/>
          <w:szCs w:val="32"/>
          <w:lang w:val="fr-FR"/>
        </w:rPr>
      </w:pPr>
    </w:p>
    <w:p w14:paraId="2B62C102" w14:textId="55FC8B68" w:rsidR="00E47CE4" w:rsidRPr="00BE023D" w:rsidRDefault="00E47CE4" w:rsidP="00E47CE4">
      <w:pPr>
        <w:jc w:val="center"/>
        <w:rPr>
          <w:rFonts w:ascii="Calibri" w:hAnsi="Calibri" w:cs="Calibri"/>
          <w:b/>
          <w:sz w:val="32"/>
          <w:szCs w:val="32"/>
          <w:lang w:val="fr-FR"/>
        </w:rPr>
      </w:pPr>
      <w:r w:rsidRPr="00BE023D">
        <w:rPr>
          <w:rFonts w:ascii="Calibri" w:hAnsi="Calibri" w:cs="Calibri"/>
          <w:b/>
          <w:sz w:val="32"/>
          <w:szCs w:val="32"/>
          <w:lang w:val="fr-FR"/>
        </w:rPr>
        <w:t xml:space="preserve">GNT met en avant le pouvoir végétal des denrées alimentaires colorantes EXBERRY® </w:t>
      </w:r>
      <w:r w:rsidR="002C7865" w:rsidRPr="00BE023D">
        <w:rPr>
          <w:rFonts w:ascii="Calibri" w:hAnsi="Calibri" w:cs="Calibri"/>
          <w:b/>
          <w:sz w:val="32"/>
          <w:szCs w:val="32"/>
          <w:lang w:val="fr-FR"/>
        </w:rPr>
        <w:t>lors du</w:t>
      </w:r>
      <w:r w:rsidRPr="00BE023D">
        <w:rPr>
          <w:rFonts w:ascii="Calibri" w:hAnsi="Calibri" w:cs="Calibri"/>
          <w:b/>
          <w:sz w:val="32"/>
          <w:szCs w:val="32"/>
          <w:lang w:val="fr-FR"/>
        </w:rPr>
        <w:t xml:space="preserve"> CFIA de Rennes</w:t>
      </w:r>
    </w:p>
    <w:bookmarkEnd w:id="0"/>
    <w:p w14:paraId="5883E287" w14:textId="77777777" w:rsidR="00E47CE4" w:rsidRDefault="00E47CE4" w:rsidP="00AF0294">
      <w:pPr>
        <w:rPr>
          <w:rFonts w:ascii="Calibri" w:hAnsi="Calibri" w:cs="Calibri"/>
          <w:lang w:val="fr-FR"/>
        </w:rPr>
      </w:pPr>
    </w:p>
    <w:p w14:paraId="5C858F45" w14:textId="57260394" w:rsidR="00E47CE4" w:rsidRDefault="00E47CE4" w:rsidP="00AF0294">
      <w:pPr>
        <w:rPr>
          <w:rFonts w:ascii="Calibri" w:hAnsi="Calibri" w:cs="Calibri"/>
          <w:lang w:val="fr-FR"/>
        </w:rPr>
      </w:pPr>
      <w:r>
        <w:rPr>
          <w:rFonts w:ascii="Calibri" w:hAnsi="Calibri" w:cs="Calibri"/>
          <w:lang w:val="fr-FR"/>
        </w:rPr>
        <w:t xml:space="preserve">GNT Group invite les visiteurs à découvrir la puissance de ses </w:t>
      </w:r>
      <w:r w:rsidR="002C7865">
        <w:rPr>
          <w:rFonts w:ascii="Calibri" w:hAnsi="Calibri" w:cs="Calibri"/>
          <w:lang w:val="fr-FR"/>
        </w:rPr>
        <w:t xml:space="preserve">concentrés de fruits et légumes colorants </w:t>
      </w:r>
      <w:r>
        <w:rPr>
          <w:rFonts w:ascii="Calibri" w:hAnsi="Calibri" w:cs="Calibri"/>
          <w:lang w:val="fr-FR"/>
        </w:rPr>
        <w:t>EXBERRY® lors du salon CFIA Rennes 2020 (du 10 au 12 mars).</w:t>
      </w:r>
    </w:p>
    <w:p w14:paraId="55E1394B" w14:textId="77777777" w:rsidR="00E47CE4" w:rsidRDefault="00E47CE4" w:rsidP="00AF0294">
      <w:pPr>
        <w:rPr>
          <w:rFonts w:ascii="Calibri" w:hAnsi="Calibri" w:cs="Calibri"/>
          <w:lang w:val="fr-FR"/>
        </w:rPr>
      </w:pPr>
    </w:p>
    <w:p w14:paraId="45F0CDF4" w14:textId="5CA4E857" w:rsidR="00E47CE4" w:rsidRDefault="00E47CE4" w:rsidP="00AF0294">
      <w:pPr>
        <w:rPr>
          <w:rFonts w:ascii="Calibri" w:hAnsi="Calibri" w:cs="Calibri"/>
          <w:lang w:val="fr-FR"/>
        </w:rPr>
      </w:pPr>
      <w:r>
        <w:rPr>
          <w:rFonts w:ascii="Calibri" w:hAnsi="Calibri" w:cs="Calibri"/>
          <w:lang w:val="fr-FR"/>
        </w:rPr>
        <w:t>Créée à partir de fruits, de légumes et de plantes comestibles en utilisant uniquement des méthodes physiques douces, la gamme EXBERRY® offre des couleurs vives très appréciée</w:t>
      </w:r>
      <w:r w:rsidR="003E7FC6">
        <w:rPr>
          <w:rFonts w:ascii="Calibri" w:hAnsi="Calibri" w:cs="Calibri"/>
          <w:lang w:val="fr-FR"/>
        </w:rPr>
        <w:t>s</w:t>
      </w:r>
      <w:r>
        <w:rPr>
          <w:rFonts w:ascii="Calibri" w:hAnsi="Calibri" w:cs="Calibri"/>
          <w:lang w:val="fr-FR"/>
        </w:rPr>
        <w:t xml:space="preserve"> par les consommateurs.</w:t>
      </w:r>
    </w:p>
    <w:p w14:paraId="7FE463D2" w14:textId="77777777" w:rsidR="00E47CE4" w:rsidRDefault="00E47CE4" w:rsidP="00AF0294">
      <w:pPr>
        <w:rPr>
          <w:rFonts w:ascii="Calibri" w:hAnsi="Calibri" w:cs="Calibri"/>
          <w:lang w:val="fr-FR"/>
        </w:rPr>
      </w:pPr>
    </w:p>
    <w:p w14:paraId="77BF6F1B" w14:textId="7BDB9E10" w:rsidR="00E47CE4" w:rsidRDefault="00E47CE4" w:rsidP="00AF0294">
      <w:pPr>
        <w:rPr>
          <w:rFonts w:ascii="Calibri" w:hAnsi="Calibri" w:cs="Calibri"/>
          <w:lang w:val="fr-FR"/>
        </w:rPr>
      </w:pPr>
      <w:r>
        <w:rPr>
          <w:rFonts w:ascii="Calibri" w:hAnsi="Calibri" w:cs="Calibri"/>
          <w:lang w:val="fr-FR"/>
        </w:rPr>
        <w:t>Les denrées alimentaires colorantes EXBERRY® sont végétales et permettent un étiquetage clair et clean label pour presque toutes les applications alimentaires et de boissons.</w:t>
      </w:r>
    </w:p>
    <w:p w14:paraId="61D9CEB3" w14:textId="77777777" w:rsidR="00E47CE4" w:rsidRDefault="00E47CE4" w:rsidP="00AF0294">
      <w:pPr>
        <w:rPr>
          <w:rFonts w:ascii="Calibri" w:hAnsi="Calibri" w:cs="Calibri"/>
          <w:lang w:val="fr-FR"/>
        </w:rPr>
      </w:pPr>
    </w:p>
    <w:p w14:paraId="334BC160" w14:textId="38E053C5" w:rsidR="00E47CE4" w:rsidRDefault="00E47CE4" w:rsidP="00AF0294">
      <w:pPr>
        <w:rPr>
          <w:rFonts w:ascii="Calibri" w:hAnsi="Calibri" w:cs="Calibri"/>
          <w:lang w:val="fr-FR"/>
        </w:rPr>
      </w:pPr>
      <w:r>
        <w:rPr>
          <w:rFonts w:ascii="Calibri" w:hAnsi="Calibri" w:cs="Calibri"/>
          <w:lang w:val="fr-FR"/>
        </w:rPr>
        <w:t>Au CFIA de Rennes, GNT donnera aux visiteurs la possibilité de tester les denrées alimentaires colorantes EXBERRY® avec des boissons sans produits laitiers, en soulignant comment les couleurs peuvent avoir un impact visuel puissant et influencer la perception du goût.</w:t>
      </w:r>
    </w:p>
    <w:p w14:paraId="7F4944C6" w14:textId="77777777" w:rsidR="00E47CE4" w:rsidRDefault="00E47CE4" w:rsidP="00AF0294">
      <w:pPr>
        <w:rPr>
          <w:rFonts w:ascii="Calibri" w:hAnsi="Calibri" w:cs="Calibri"/>
          <w:lang w:val="fr-FR"/>
        </w:rPr>
      </w:pPr>
    </w:p>
    <w:p w14:paraId="249CAAD1" w14:textId="48201742" w:rsidR="00E47CE4" w:rsidRDefault="00501DA7" w:rsidP="00AF0294">
      <w:pPr>
        <w:rPr>
          <w:rFonts w:ascii="Calibri" w:hAnsi="Calibri" w:cs="Calibri"/>
          <w:lang w:val="fr-FR"/>
        </w:rPr>
      </w:pPr>
      <w:r>
        <w:rPr>
          <w:rFonts w:ascii="Calibri" w:hAnsi="Calibri" w:cs="Calibri"/>
          <w:lang w:val="fr-FR"/>
        </w:rPr>
        <w:t>Baptiste Mattelin, directeur général de GNT France, a déclaré : « Les denrées alimentaires colorantes EXBERRY® peuvent aider les fabricants à tirer parti de nombreuses grandes tendances modernes</w:t>
      </w:r>
      <w:r w:rsidR="007056B5">
        <w:rPr>
          <w:rFonts w:ascii="Calibri" w:hAnsi="Calibri" w:cs="Calibri"/>
          <w:lang w:val="fr-FR"/>
        </w:rPr>
        <w:t> ;</w:t>
      </w:r>
      <w:r>
        <w:rPr>
          <w:rFonts w:ascii="Calibri" w:hAnsi="Calibri" w:cs="Calibri"/>
          <w:lang w:val="fr-FR"/>
        </w:rPr>
        <w:t xml:space="preserve"> elles sont à base de plantes, avec un étiquetage clean label, et idéales pour créer des produits </w:t>
      </w:r>
      <w:proofErr w:type="spellStart"/>
      <w:r>
        <w:rPr>
          <w:rFonts w:ascii="Calibri" w:hAnsi="Calibri" w:cs="Calibri"/>
          <w:lang w:val="fr-FR"/>
        </w:rPr>
        <w:t>Instagramables</w:t>
      </w:r>
      <w:proofErr w:type="spellEnd"/>
      <w:r>
        <w:rPr>
          <w:rFonts w:ascii="Calibri" w:hAnsi="Calibri" w:cs="Calibri"/>
          <w:lang w:val="fr-FR"/>
        </w:rPr>
        <w:t>. Nous disposons d’</w:t>
      </w:r>
      <w:r w:rsidR="007056B5">
        <w:rPr>
          <w:rFonts w:ascii="Calibri" w:hAnsi="Calibri" w:cs="Calibri"/>
          <w:lang w:val="fr-FR"/>
        </w:rPr>
        <w:t>une  gamme EXBERRY</w:t>
      </w:r>
      <w:r w:rsidR="007056B5" w:rsidRPr="002C7865">
        <w:rPr>
          <w:rFonts w:ascii="Calibri" w:hAnsi="Calibri" w:cs="Calibri"/>
          <w:lang w:val="fr-FR"/>
        </w:rPr>
        <w:t xml:space="preserve">® </w:t>
      </w:r>
      <w:r w:rsidR="002C7865" w:rsidRPr="002C7865">
        <w:rPr>
          <w:rFonts w:ascii="Calibri" w:hAnsi="Calibri" w:cs="Calibri"/>
          <w:lang w:val="fr-FR"/>
        </w:rPr>
        <w:t>biologique</w:t>
      </w:r>
      <w:r w:rsidR="007056B5" w:rsidRPr="002C7865">
        <w:rPr>
          <w:rFonts w:ascii="Calibri" w:hAnsi="Calibri" w:cs="Calibri"/>
          <w:lang w:val="fr-FR"/>
        </w:rPr>
        <w:t xml:space="preserve"> </w:t>
      </w:r>
      <w:r>
        <w:rPr>
          <w:rFonts w:ascii="Calibri" w:hAnsi="Calibri" w:cs="Calibri"/>
          <w:lang w:val="fr-FR"/>
        </w:rPr>
        <w:t>et de produits sans sucre ajouté, ce qui nous permet de fournir des solutions pour presque tous les besoins ».</w:t>
      </w:r>
    </w:p>
    <w:p w14:paraId="458F789A" w14:textId="77777777" w:rsidR="00501DA7" w:rsidRDefault="00501DA7" w:rsidP="00AF0294">
      <w:pPr>
        <w:rPr>
          <w:rFonts w:ascii="Calibri" w:hAnsi="Calibri" w:cs="Calibri"/>
          <w:lang w:val="fr-FR"/>
        </w:rPr>
      </w:pPr>
    </w:p>
    <w:p w14:paraId="2C128530" w14:textId="6902A281" w:rsidR="00501DA7" w:rsidRDefault="00564FE0" w:rsidP="00AF0294">
      <w:pPr>
        <w:rPr>
          <w:rFonts w:ascii="Calibri" w:hAnsi="Calibri" w:cs="Calibri"/>
          <w:lang w:val="fr-FR"/>
        </w:rPr>
      </w:pPr>
      <w:r>
        <w:rPr>
          <w:rFonts w:ascii="Calibri" w:hAnsi="Calibri" w:cs="Calibri"/>
          <w:lang w:val="fr-FR"/>
        </w:rPr>
        <w:t xml:space="preserve">Les experts de GNT seront à la disposition des fabricants au CFIA (Hall 4 – Stand C24.D23) pour leur expliquer comment la gamme </w:t>
      </w:r>
      <w:r w:rsidR="00EF17BF">
        <w:rPr>
          <w:rFonts w:ascii="Calibri" w:hAnsi="Calibri" w:cs="Calibri"/>
          <w:lang w:val="fr-FR"/>
        </w:rPr>
        <w:t>EXBERRY®, avec plus</w:t>
      </w:r>
      <w:r>
        <w:rPr>
          <w:rFonts w:ascii="Calibri" w:hAnsi="Calibri" w:cs="Calibri"/>
          <w:lang w:val="fr-FR"/>
        </w:rPr>
        <w:t xml:space="preserve"> de 400 nuances</w:t>
      </w:r>
      <w:r w:rsidR="00EF17BF">
        <w:rPr>
          <w:rFonts w:ascii="Calibri" w:hAnsi="Calibri" w:cs="Calibri"/>
          <w:lang w:val="fr-FR"/>
        </w:rPr>
        <w:t>, peut répondre à leurs besoins.</w:t>
      </w:r>
    </w:p>
    <w:p w14:paraId="70E3AA21" w14:textId="77777777" w:rsidR="00EF17BF" w:rsidRDefault="00EF17BF" w:rsidP="00AF0294">
      <w:pPr>
        <w:rPr>
          <w:rFonts w:ascii="Calibri" w:hAnsi="Calibri" w:cs="Calibri"/>
          <w:lang w:val="fr-FR"/>
        </w:rPr>
      </w:pPr>
    </w:p>
    <w:p w14:paraId="25212C12" w14:textId="30B87FFE" w:rsidR="00EF17BF" w:rsidRDefault="00EF17BF" w:rsidP="00AF0294">
      <w:pPr>
        <w:rPr>
          <w:rFonts w:ascii="Calibri" w:hAnsi="Calibri" w:cs="Calibri"/>
          <w:lang w:val="fr-FR"/>
        </w:rPr>
      </w:pPr>
      <w:r>
        <w:rPr>
          <w:rFonts w:ascii="Calibri" w:hAnsi="Calibri" w:cs="Calibri"/>
          <w:lang w:val="fr-FR"/>
        </w:rPr>
        <w:t xml:space="preserve">Baptiste Mattelin a ajouté : « Nous sommes là pour vous aider. En tant que leader mondial du marché des denrées alimentaires colorantes, nous travaillons en partenariat avec nos clients pour les aider à donner vie à leurs visions. Grâce à notre expérience, nous savons comment </w:t>
      </w:r>
      <w:r w:rsidR="00FB61F5">
        <w:rPr>
          <w:rFonts w:ascii="Calibri" w:hAnsi="Calibri" w:cs="Calibri"/>
          <w:lang w:val="fr-FR"/>
        </w:rPr>
        <w:t>guider</w:t>
      </w:r>
      <w:r>
        <w:rPr>
          <w:rFonts w:ascii="Calibri" w:hAnsi="Calibri" w:cs="Calibri"/>
          <w:lang w:val="fr-FR"/>
        </w:rPr>
        <w:t xml:space="preserve"> les fabricants à fournir des solutions attrayantes qui répondent aux attentes les plus élevées des consommateurs ».</w:t>
      </w:r>
    </w:p>
    <w:p w14:paraId="7EBE9DAB" w14:textId="77777777" w:rsidR="00EF17BF" w:rsidRDefault="00EF17BF" w:rsidP="00AF0294">
      <w:pPr>
        <w:rPr>
          <w:rFonts w:ascii="Calibri" w:hAnsi="Calibri" w:cs="Calibri"/>
          <w:lang w:val="fr-FR"/>
        </w:rPr>
      </w:pPr>
    </w:p>
    <w:p w14:paraId="1470C71B" w14:textId="6FDD52F0" w:rsidR="00EF17BF" w:rsidRDefault="003F029A" w:rsidP="00AF0294">
      <w:pPr>
        <w:rPr>
          <w:rFonts w:ascii="Calibri" w:hAnsi="Calibri" w:cs="Calibri"/>
          <w:lang w:val="fr-FR"/>
        </w:rPr>
      </w:pPr>
      <w:r>
        <w:rPr>
          <w:rFonts w:ascii="Calibri" w:hAnsi="Calibri" w:cs="Calibri"/>
          <w:lang w:val="fr-FR"/>
        </w:rPr>
        <w:t xml:space="preserve">Le CFIA 2020 se tiendra au Parc des Expo Rennes du 10 au 12 mars 2020. Pour plus d’informations, visitez le site : </w:t>
      </w:r>
      <w:hyperlink r:id="rId11" w:history="1">
        <w:r w:rsidRPr="00BB00C1">
          <w:rPr>
            <w:rStyle w:val="Hyperlink"/>
            <w:rFonts w:ascii="Calibri" w:hAnsi="Calibri" w:cs="Calibri"/>
            <w:lang w:val="fr-FR"/>
          </w:rPr>
          <w:t>https://www.cfiaexpo.com</w:t>
        </w:r>
      </w:hyperlink>
    </w:p>
    <w:p w14:paraId="1BC0D51B" w14:textId="6AAC74EB" w:rsidR="003F029A" w:rsidRDefault="003F029A" w:rsidP="00AF0294">
      <w:pPr>
        <w:rPr>
          <w:rFonts w:ascii="Calibri" w:hAnsi="Calibri" w:cs="Calibri"/>
          <w:lang w:val="fr-FR"/>
        </w:rPr>
      </w:pPr>
    </w:p>
    <w:p w14:paraId="750E53C7" w14:textId="77777777" w:rsidR="00BE023D" w:rsidRDefault="00BE023D" w:rsidP="00AF0294">
      <w:pPr>
        <w:rPr>
          <w:rFonts w:ascii="Calibri" w:hAnsi="Calibri" w:cs="Calibri"/>
          <w:lang w:val="fr-FR"/>
        </w:rPr>
      </w:pPr>
    </w:p>
    <w:p w14:paraId="333883B9" w14:textId="77777777" w:rsidR="003F029A" w:rsidRPr="00BE023D" w:rsidRDefault="003F029A" w:rsidP="003F029A">
      <w:pPr>
        <w:rPr>
          <w:rFonts w:ascii="Calibri" w:hAnsi="Calibri" w:cs="Calibri"/>
          <w:b/>
          <w:bCs/>
          <w:lang w:val="fr-FR"/>
        </w:rPr>
      </w:pPr>
      <w:r w:rsidRPr="00BE023D">
        <w:rPr>
          <w:rFonts w:ascii="Calibri" w:hAnsi="Calibri" w:cs="Calibri"/>
          <w:b/>
          <w:bCs/>
          <w:lang w:val="fr-FR"/>
        </w:rPr>
        <w:lastRenderedPageBreak/>
        <w:t>Pour plus d'informations, contactez :</w:t>
      </w:r>
    </w:p>
    <w:p w14:paraId="1A221239" w14:textId="77777777" w:rsidR="003F029A" w:rsidRPr="00FB61F5" w:rsidRDefault="003F029A" w:rsidP="003F029A">
      <w:pPr>
        <w:rPr>
          <w:rFonts w:ascii="Calibri" w:hAnsi="Calibri" w:cs="Calibri"/>
          <w:lang w:val="en-US"/>
        </w:rPr>
      </w:pPr>
      <w:r w:rsidRPr="00FB61F5">
        <w:rPr>
          <w:rFonts w:ascii="Calibri" w:hAnsi="Calibri" w:cs="Calibri"/>
          <w:lang w:val="en-US"/>
        </w:rPr>
        <w:t>Robin Hackett, Ingredient Communications</w:t>
      </w:r>
    </w:p>
    <w:p w14:paraId="18C3AF8F" w14:textId="2821C929" w:rsidR="003F029A" w:rsidRPr="00FB61F5" w:rsidRDefault="003F029A" w:rsidP="003F029A">
      <w:pPr>
        <w:rPr>
          <w:rFonts w:ascii="Calibri" w:hAnsi="Calibri" w:cs="Calibri"/>
          <w:lang w:val="en-US"/>
        </w:rPr>
      </w:pPr>
      <w:r w:rsidRPr="00FB61F5">
        <w:rPr>
          <w:rFonts w:ascii="Calibri" w:hAnsi="Calibri" w:cs="Calibri"/>
          <w:lang w:val="en-US"/>
        </w:rPr>
        <w:t>robin@ingredientcommunications.com | +44 1293 763006</w:t>
      </w:r>
    </w:p>
    <w:p w14:paraId="332EE311" w14:textId="77777777" w:rsidR="003F029A" w:rsidRPr="00FE20FC" w:rsidRDefault="003F029A" w:rsidP="003F029A">
      <w:pPr>
        <w:rPr>
          <w:rFonts w:asciiTheme="minorHAnsi" w:hAnsiTheme="minorHAnsi" w:cs="Calibri"/>
          <w:lang w:val="en-US"/>
        </w:rPr>
      </w:pPr>
    </w:p>
    <w:p w14:paraId="6509F502" w14:textId="77777777" w:rsidR="00FE20FC" w:rsidRPr="00FE20FC" w:rsidRDefault="00FE20FC" w:rsidP="00FE20FC">
      <w:pPr>
        <w:rPr>
          <w:rFonts w:asciiTheme="minorHAnsi" w:hAnsiTheme="minorHAnsi"/>
          <w:b/>
        </w:rPr>
      </w:pPr>
      <w:r w:rsidRPr="00FE20FC">
        <w:rPr>
          <w:rFonts w:asciiTheme="minorHAnsi" w:hAnsiTheme="minorHAnsi"/>
          <w:b/>
        </w:rPr>
        <w:t>A propos d’EXBERRY®</w:t>
      </w:r>
    </w:p>
    <w:p w14:paraId="4A09283D" w14:textId="77777777" w:rsidR="00FE20FC" w:rsidRPr="00FE20FC" w:rsidRDefault="00FE20FC" w:rsidP="00FE20FC">
      <w:pPr>
        <w:rPr>
          <w:rFonts w:asciiTheme="minorHAnsi" w:hAnsiTheme="minorHAnsi"/>
        </w:rPr>
      </w:pPr>
      <w:r w:rsidRPr="00FE20FC">
        <w:rPr>
          <w:rFonts w:asciiTheme="minorHAnsi" w:hAnsiTheme="minorHAnsi"/>
        </w:rPr>
        <w:t>EXBERRY® est le leader mondial du marché des denrées alimentaires colorantes. La marque est synonyme de solutions colorées de haute performance basées sur le concept le plus naturel de coloration des aliments avec des aliments. Les concentrés EXBERRY® sont fabriqués à partir de fruits, de légumes et de plantes comestibles en utilisant uniquement des méthodes physiques douces telles que le hachage, la cuisson et la filtration. La marque propose la gamme la plus large du marché, comprenant plus de 400 nuances. Les concentrés conviennent à pratiquement tous les aliments et boissons, y compris les confiseries, les produits laitiers et de boulangerie, les boissons gazeuses et alcoolisées et les applications salées. Les concentrés sont appréciés dans le monde entier pour leur facilité d'utilisation, leur brillance, leurs performances et l'intégration verticale complète de la chaîne d'approvisionnement, qui garantit une traçabilité complète, la stabilité des prix et des stocks. En utilisant les produits EXBERRY®, les fabricants sont assurés de recevoir un soutien hautement professionnel allant du développement stratégique des produits à l'intégration de la production et aux conseils réglementaires. EXBERRY® est la solution de coloration préférée de plus de 1 400 entreprises agro-alimentaires, dont les plus grands producteurs mondiaux d'aliments et de boissons.</w:t>
      </w:r>
    </w:p>
    <w:p w14:paraId="5C59962F" w14:textId="77777777" w:rsidR="00FE20FC" w:rsidRPr="00FE20FC" w:rsidRDefault="00FE20FC" w:rsidP="00FE20FC">
      <w:pPr>
        <w:rPr>
          <w:rFonts w:asciiTheme="minorHAnsi" w:hAnsiTheme="minorHAnsi"/>
        </w:rPr>
      </w:pPr>
    </w:p>
    <w:p w14:paraId="73E363BC" w14:textId="77777777" w:rsidR="00FE20FC" w:rsidRPr="00FE20FC" w:rsidRDefault="00FE20FC" w:rsidP="00FE20FC">
      <w:pPr>
        <w:rPr>
          <w:rFonts w:asciiTheme="minorHAnsi" w:hAnsiTheme="minorHAnsi"/>
          <w:b/>
        </w:rPr>
      </w:pPr>
      <w:r w:rsidRPr="00FE20FC">
        <w:rPr>
          <w:rFonts w:asciiTheme="minorHAnsi" w:hAnsiTheme="minorHAnsi"/>
          <w:b/>
        </w:rPr>
        <w:t>A propos de GNT</w:t>
      </w:r>
    </w:p>
    <w:p w14:paraId="75761B41" w14:textId="77777777" w:rsidR="00FE20FC" w:rsidRPr="00FE20FC" w:rsidRDefault="00FE20FC" w:rsidP="00FE20FC">
      <w:pPr>
        <w:rPr>
          <w:rFonts w:asciiTheme="minorHAnsi" w:hAnsiTheme="minorHAnsi"/>
        </w:rPr>
      </w:pPr>
      <w:r w:rsidRPr="00FE20FC">
        <w:rPr>
          <w:rFonts w:asciiTheme="minorHAnsi" w:hAnsiTheme="minorHAnsi"/>
        </w:rPr>
        <w:t>Le groupe GNT est une entreprise familiale pionnière dans la création de produits spécialisés et durables, composés uniquement d’ingrédients naturels. Elle est reconnue internationalement pour son portefeuille EXBERRY®, la première marque mondiale de denrées alimentaires colorantes. Fondée en 1978, l'entreprise offre une compétence inégalée en matière d’agriculture et une expertise en matière d’ingénierie des procédés dans la livraison de solutions à partir de fruits, de légumes et de plantes comestibles. GNT a son siège social à Mierlo, aux Pays-Bas, et possède une présence mondiale avec des clients dans 75 pays et des bureaux en Amérique du Nord et du Sud, en Asie, en Europe et au Moyen-Orient.</w:t>
      </w:r>
    </w:p>
    <w:p w14:paraId="4F008579" w14:textId="77777777" w:rsidR="00FE20FC" w:rsidRPr="00FE20FC" w:rsidRDefault="00FE20FC" w:rsidP="00FE20FC">
      <w:pPr>
        <w:rPr>
          <w:rFonts w:asciiTheme="minorHAnsi" w:hAnsiTheme="minorHAnsi"/>
        </w:rPr>
      </w:pPr>
    </w:p>
    <w:p w14:paraId="620D4C58" w14:textId="77777777" w:rsidR="00FE20FC" w:rsidRPr="00FE20FC" w:rsidRDefault="00FE20FC" w:rsidP="00FE20FC">
      <w:pPr>
        <w:rPr>
          <w:rFonts w:asciiTheme="minorHAnsi" w:hAnsiTheme="minorHAnsi"/>
        </w:rPr>
      </w:pPr>
    </w:p>
    <w:p w14:paraId="28C9CD5B" w14:textId="77777777" w:rsidR="003F029A" w:rsidRPr="00FE20FC" w:rsidRDefault="003F029A" w:rsidP="003F029A">
      <w:pPr>
        <w:rPr>
          <w:rFonts w:asciiTheme="minorHAnsi" w:hAnsiTheme="minorHAnsi" w:cs="Calibri"/>
        </w:rPr>
      </w:pPr>
    </w:p>
    <w:sectPr w:rsidR="003F029A" w:rsidRPr="00FE20FC" w:rsidSect="00DE4A2A">
      <w:headerReference w:type="default" r:id="rId12"/>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6FA3" w14:textId="77777777" w:rsidR="002B3BE4" w:rsidRDefault="002B3BE4" w:rsidP="00F8313D">
      <w:r>
        <w:separator/>
      </w:r>
    </w:p>
  </w:endnote>
  <w:endnote w:type="continuationSeparator" w:id="0">
    <w:p w14:paraId="5FF3E737" w14:textId="77777777" w:rsidR="002B3BE4" w:rsidRDefault="002B3BE4"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2FEB" w14:textId="77777777" w:rsidR="002B3BE4" w:rsidRDefault="002B3BE4" w:rsidP="00F8313D">
      <w:r>
        <w:separator/>
      </w:r>
    </w:p>
  </w:footnote>
  <w:footnote w:type="continuationSeparator" w:id="0">
    <w:p w14:paraId="1C716F61" w14:textId="77777777" w:rsidR="002B3BE4" w:rsidRDefault="002B3BE4"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15D38"/>
    <w:rsid w:val="000335D5"/>
    <w:rsid w:val="0003640C"/>
    <w:rsid w:val="00081BCE"/>
    <w:rsid w:val="00097022"/>
    <w:rsid w:val="000C7E77"/>
    <w:rsid w:val="000D42A6"/>
    <w:rsid w:val="001159EF"/>
    <w:rsid w:val="001258DE"/>
    <w:rsid w:val="00140175"/>
    <w:rsid w:val="001405A9"/>
    <w:rsid w:val="001507F2"/>
    <w:rsid w:val="00166237"/>
    <w:rsid w:val="00182097"/>
    <w:rsid w:val="001849C7"/>
    <w:rsid w:val="00190E7E"/>
    <w:rsid w:val="00191D61"/>
    <w:rsid w:val="001B3F8A"/>
    <w:rsid w:val="001B7495"/>
    <w:rsid w:val="001C7D1D"/>
    <w:rsid w:val="001E3208"/>
    <w:rsid w:val="001E5E00"/>
    <w:rsid w:val="00205AAD"/>
    <w:rsid w:val="00206704"/>
    <w:rsid w:val="00215F67"/>
    <w:rsid w:val="002529A2"/>
    <w:rsid w:val="002565C5"/>
    <w:rsid w:val="002607F3"/>
    <w:rsid w:val="00295898"/>
    <w:rsid w:val="00297133"/>
    <w:rsid w:val="002A1EC1"/>
    <w:rsid w:val="002A2B19"/>
    <w:rsid w:val="002B3BE4"/>
    <w:rsid w:val="002C0D52"/>
    <w:rsid w:val="002C7865"/>
    <w:rsid w:val="002D2EF1"/>
    <w:rsid w:val="002E126A"/>
    <w:rsid w:val="002E18D1"/>
    <w:rsid w:val="002E2FC5"/>
    <w:rsid w:val="002E6DAD"/>
    <w:rsid w:val="002F56B4"/>
    <w:rsid w:val="0032603D"/>
    <w:rsid w:val="00327FD1"/>
    <w:rsid w:val="003336B9"/>
    <w:rsid w:val="00335B52"/>
    <w:rsid w:val="00343CCE"/>
    <w:rsid w:val="00344DE5"/>
    <w:rsid w:val="00350D7D"/>
    <w:rsid w:val="00371A20"/>
    <w:rsid w:val="00381B3A"/>
    <w:rsid w:val="003A060D"/>
    <w:rsid w:val="003A57D9"/>
    <w:rsid w:val="003A7118"/>
    <w:rsid w:val="003C5614"/>
    <w:rsid w:val="003D7D96"/>
    <w:rsid w:val="003E7FC6"/>
    <w:rsid w:val="003F029A"/>
    <w:rsid w:val="00402BCA"/>
    <w:rsid w:val="00417BEB"/>
    <w:rsid w:val="00455F1A"/>
    <w:rsid w:val="0047639B"/>
    <w:rsid w:val="00481168"/>
    <w:rsid w:val="00496690"/>
    <w:rsid w:val="004C0D73"/>
    <w:rsid w:val="004C15CE"/>
    <w:rsid w:val="004C3989"/>
    <w:rsid w:val="004D6403"/>
    <w:rsid w:val="004E21C2"/>
    <w:rsid w:val="004F265C"/>
    <w:rsid w:val="00501DA7"/>
    <w:rsid w:val="00513172"/>
    <w:rsid w:val="00515CE9"/>
    <w:rsid w:val="0052502F"/>
    <w:rsid w:val="005445C4"/>
    <w:rsid w:val="00564FE0"/>
    <w:rsid w:val="0057061E"/>
    <w:rsid w:val="005777A0"/>
    <w:rsid w:val="005973D4"/>
    <w:rsid w:val="005A2D97"/>
    <w:rsid w:val="005B38AB"/>
    <w:rsid w:val="005C0005"/>
    <w:rsid w:val="006038FF"/>
    <w:rsid w:val="00625EF1"/>
    <w:rsid w:val="00647F7E"/>
    <w:rsid w:val="0065339C"/>
    <w:rsid w:val="00676764"/>
    <w:rsid w:val="006914BF"/>
    <w:rsid w:val="00694481"/>
    <w:rsid w:val="006962C1"/>
    <w:rsid w:val="006E5A2F"/>
    <w:rsid w:val="006F0510"/>
    <w:rsid w:val="007037C9"/>
    <w:rsid w:val="007056B5"/>
    <w:rsid w:val="00717707"/>
    <w:rsid w:val="007220E5"/>
    <w:rsid w:val="007304D7"/>
    <w:rsid w:val="007324D2"/>
    <w:rsid w:val="00740A76"/>
    <w:rsid w:val="0074317F"/>
    <w:rsid w:val="00750A25"/>
    <w:rsid w:val="00762B80"/>
    <w:rsid w:val="00767A3C"/>
    <w:rsid w:val="00773974"/>
    <w:rsid w:val="007765BD"/>
    <w:rsid w:val="007967B6"/>
    <w:rsid w:val="007B52D2"/>
    <w:rsid w:val="007D0DD9"/>
    <w:rsid w:val="007D5035"/>
    <w:rsid w:val="007E1553"/>
    <w:rsid w:val="007F1B05"/>
    <w:rsid w:val="007F1B3C"/>
    <w:rsid w:val="0080507C"/>
    <w:rsid w:val="00856016"/>
    <w:rsid w:val="00864F40"/>
    <w:rsid w:val="00871029"/>
    <w:rsid w:val="008A3D67"/>
    <w:rsid w:val="008D5A6A"/>
    <w:rsid w:val="008E3D41"/>
    <w:rsid w:val="00900CD6"/>
    <w:rsid w:val="009161D6"/>
    <w:rsid w:val="00923E01"/>
    <w:rsid w:val="00934224"/>
    <w:rsid w:val="0094688D"/>
    <w:rsid w:val="00956285"/>
    <w:rsid w:val="00965280"/>
    <w:rsid w:val="00970CF5"/>
    <w:rsid w:val="00971C44"/>
    <w:rsid w:val="0099095E"/>
    <w:rsid w:val="009931D9"/>
    <w:rsid w:val="009A57D8"/>
    <w:rsid w:val="009B0561"/>
    <w:rsid w:val="009D0F61"/>
    <w:rsid w:val="009D59B1"/>
    <w:rsid w:val="009D7009"/>
    <w:rsid w:val="009D707E"/>
    <w:rsid w:val="009E19B5"/>
    <w:rsid w:val="009E19E4"/>
    <w:rsid w:val="00A0258A"/>
    <w:rsid w:val="00A106E9"/>
    <w:rsid w:val="00A144A4"/>
    <w:rsid w:val="00A218EB"/>
    <w:rsid w:val="00A309E3"/>
    <w:rsid w:val="00A425B7"/>
    <w:rsid w:val="00A50D26"/>
    <w:rsid w:val="00A51E92"/>
    <w:rsid w:val="00A537C3"/>
    <w:rsid w:val="00A540C3"/>
    <w:rsid w:val="00A62E52"/>
    <w:rsid w:val="00A70C18"/>
    <w:rsid w:val="00A71866"/>
    <w:rsid w:val="00A778E6"/>
    <w:rsid w:val="00A8309C"/>
    <w:rsid w:val="00A87C5C"/>
    <w:rsid w:val="00A94157"/>
    <w:rsid w:val="00AC42CD"/>
    <w:rsid w:val="00AC4918"/>
    <w:rsid w:val="00AC625C"/>
    <w:rsid w:val="00AE668C"/>
    <w:rsid w:val="00AF0294"/>
    <w:rsid w:val="00B04C9D"/>
    <w:rsid w:val="00B1440D"/>
    <w:rsid w:val="00B169B5"/>
    <w:rsid w:val="00B35A54"/>
    <w:rsid w:val="00B36240"/>
    <w:rsid w:val="00B44E54"/>
    <w:rsid w:val="00B51B01"/>
    <w:rsid w:val="00B721DC"/>
    <w:rsid w:val="00B80AF8"/>
    <w:rsid w:val="00B82983"/>
    <w:rsid w:val="00BA415B"/>
    <w:rsid w:val="00BB0144"/>
    <w:rsid w:val="00BB5C76"/>
    <w:rsid w:val="00BB74F2"/>
    <w:rsid w:val="00BC03EC"/>
    <w:rsid w:val="00BE023D"/>
    <w:rsid w:val="00C035F5"/>
    <w:rsid w:val="00C04B11"/>
    <w:rsid w:val="00C0572B"/>
    <w:rsid w:val="00C132A9"/>
    <w:rsid w:val="00C32143"/>
    <w:rsid w:val="00C51A9E"/>
    <w:rsid w:val="00C52134"/>
    <w:rsid w:val="00C567D4"/>
    <w:rsid w:val="00C80A58"/>
    <w:rsid w:val="00C80FED"/>
    <w:rsid w:val="00C84575"/>
    <w:rsid w:val="00CA0954"/>
    <w:rsid w:val="00CA0D8D"/>
    <w:rsid w:val="00CA70A7"/>
    <w:rsid w:val="00CB20AD"/>
    <w:rsid w:val="00CB3D75"/>
    <w:rsid w:val="00CB6709"/>
    <w:rsid w:val="00CD3C01"/>
    <w:rsid w:val="00CD55DB"/>
    <w:rsid w:val="00CD5C09"/>
    <w:rsid w:val="00CE09BA"/>
    <w:rsid w:val="00D31880"/>
    <w:rsid w:val="00D34B76"/>
    <w:rsid w:val="00D366A9"/>
    <w:rsid w:val="00D517B8"/>
    <w:rsid w:val="00D532D3"/>
    <w:rsid w:val="00D82840"/>
    <w:rsid w:val="00D90B6E"/>
    <w:rsid w:val="00DA47B5"/>
    <w:rsid w:val="00DA5DA5"/>
    <w:rsid w:val="00DA78E7"/>
    <w:rsid w:val="00DB19CD"/>
    <w:rsid w:val="00DE3343"/>
    <w:rsid w:val="00DE4A2A"/>
    <w:rsid w:val="00DE709D"/>
    <w:rsid w:val="00DF2FC5"/>
    <w:rsid w:val="00DF6A5E"/>
    <w:rsid w:val="00DF790B"/>
    <w:rsid w:val="00E1748F"/>
    <w:rsid w:val="00E363E2"/>
    <w:rsid w:val="00E441FB"/>
    <w:rsid w:val="00E47CE4"/>
    <w:rsid w:val="00E5385F"/>
    <w:rsid w:val="00E71A2E"/>
    <w:rsid w:val="00E7655D"/>
    <w:rsid w:val="00E87357"/>
    <w:rsid w:val="00E93F19"/>
    <w:rsid w:val="00E979D8"/>
    <w:rsid w:val="00EC08D4"/>
    <w:rsid w:val="00EE3C9A"/>
    <w:rsid w:val="00EF17BF"/>
    <w:rsid w:val="00EF6157"/>
    <w:rsid w:val="00F06741"/>
    <w:rsid w:val="00F3206D"/>
    <w:rsid w:val="00F51F60"/>
    <w:rsid w:val="00F54020"/>
    <w:rsid w:val="00F775B0"/>
    <w:rsid w:val="00F81858"/>
    <w:rsid w:val="00F8313D"/>
    <w:rsid w:val="00F87A3E"/>
    <w:rsid w:val="00FB3023"/>
    <w:rsid w:val="00FB61F5"/>
    <w:rsid w:val="00FC0ED2"/>
    <w:rsid w:val="00FD0C48"/>
    <w:rsid w:val="00FD1616"/>
    <w:rsid w:val="00FE20FC"/>
    <w:rsid w:val="00FE3D94"/>
    <w:rsid w:val="00FF2EB2"/>
    <w:rsid w:val="00FF4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iaexp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1E34EF49-3CC2-41FF-8AF8-2DE5AA5C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4</TotalTime>
  <Pages>2</Pages>
  <Words>659</Words>
  <Characters>3803</Characters>
  <Application>Microsoft Office Word</Application>
  <DocSecurity>0</DocSecurity>
  <Lines>84</Lines>
  <Paragraphs>28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2</cp:revision>
  <cp:lastPrinted>2014-01-20T13:44:00Z</cp:lastPrinted>
  <dcterms:created xsi:type="dcterms:W3CDTF">2020-02-19T10:54:00Z</dcterms:created>
  <dcterms:modified xsi:type="dcterms:W3CDTF">2020-02-19T10:54:00Z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